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hint="eastAsia" w:ascii="方正小标宋_GBK" w:hAnsi="方正小标宋_GBK" w:eastAsia="方正小标宋_GBK" w:cs="方正小标宋_GBK"/>
          <w:b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b/>
          <w:sz w:val="32"/>
          <w:szCs w:val="32"/>
        </w:rPr>
        <w:t>登封市义务教育学校新生入学信息采集操作流程（手机端）</w:t>
      </w:r>
    </w:p>
    <w:p>
      <w:pPr>
        <w:spacing w:line="600" w:lineRule="exact"/>
        <w:jc w:val="center"/>
        <w:rPr>
          <w:rFonts w:hint="eastAsia" w:ascii="方正小标宋_GBK" w:hAnsi="方正小标宋_GBK" w:eastAsia="方正小标宋_GBK" w:cs="方正小标宋_GBK"/>
          <w:b/>
          <w:sz w:val="44"/>
          <w:szCs w:val="44"/>
        </w:rPr>
      </w:pPr>
    </w:p>
    <w:p>
      <w:pPr>
        <w:numPr>
          <w:ilvl w:val="0"/>
          <w:numId w:val="1"/>
        </w:numPr>
        <w:spacing w:line="500" w:lineRule="exact"/>
        <w:ind w:firstLine="56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打开微信，扫描下面二维码直接关注进入，或在微信公众号中搜索“登封教育发布”并关注；</w:t>
      </w:r>
      <w:bookmarkStart w:id="0" w:name="_GoBack"/>
      <w:bookmarkEnd w:id="0"/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lang/>
        </w:rPr>
        <w:drawing>
          <wp:inline distT="0" distB="0" distL="114300" distR="114300">
            <wp:extent cx="2280920" cy="2134870"/>
            <wp:effectExtent l="0" t="0" r="508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adjustRightInd w:val="0"/>
        <w:snapToGrid w:val="0"/>
        <w:spacing w:line="500" w:lineRule="exact"/>
        <w:ind w:left="629" w:firstLine="641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在主页面菜单单击“信息采集”按钮，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第一次登录平台需要家长认真阅读并同意平台协议，</w:t>
      </w:r>
      <w:r>
        <w:rPr>
          <w:rFonts w:hint="eastAsia" w:ascii="仿宋_GB2312" w:hAnsi="仿宋_GB2312" w:eastAsia="仿宋_GB2312" w:cs="仿宋_GB2312"/>
          <w:sz w:val="28"/>
          <w:szCs w:val="28"/>
        </w:rPr>
        <w:t>30秒后点击“</w:t>
      </w:r>
      <w:r>
        <w:rPr>
          <w:rFonts w:hint="eastAsia" w:ascii="仿宋_GB2312" w:hAnsi="仿宋_GB2312" w:eastAsia="仿宋_GB2312" w:cs="仿宋_GB2312"/>
          <w:color w:val="FF0000"/>
          <w:kern w:val="0"/>
          <w:sz w:val="28"/>
          <w:szCs w:val="28"/>
          <w:highlight w:val="white"/>
        </w:rPr>
        <w:t>我已阅读并继续</w:t>
      </w:r>
      <w:r>
        <w:rPr>
          <w:rFonts w:hint="eastAsia" w:ascii="仿宋_GB2312" w:hAnsi="仿宋_GB2312" w:eastAsia="仿宋_GB2312" w:cs="仿宋_GB2312"/>
          <w:sz w:val="28"/>
          <w:szCs w:val="28"/>
        </w:rPr>
        <w:t>”进入平台首页，若已登陆过，系统自动跳到主页。如下图：</w:t>
      </w:r>
    </w:p>
    <w:p>
      <w:pPr>
        <w:jc w:val="center"/>
      </w:pPr>
      <w:r>
        <w:rPr>
          <w:lang/>
        </w:rPr>
        <w:drawing>
          <wp:inline distT="0" distB="0" distL="114300" distR="114300">
            <wp:extent cx="2409825" cy="3502025"/>
            <wp:effectExtent l="0" t="0" r="1333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00" w:lineRule="exact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三、进入平台主页面，主要菜单有“家长必读”“信息采集”“毕业生列表”“个人信息”“手机绑定”。</w:t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lang/>
        </w:rPr>
        <w:drawing>
          <wp:inline distT="0" distB="0" distL="114300" distR="114300">
            <wp:extent cx="2806065" cy="3982720"/>
            <wp:effectExtent l="0" t="0" r="1333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00" w:lineRule="exact"/>
        <w:rPr>
          <w:rFonts w:hint="eastAsia" w:ascii="仿宋_GB2312" w:hAnsi="仿宋_GB2312" w:eastAsia="仿宋_GB2312" w:cs="仿宋_GB2312"/>
          <w:color w:val="C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备注：1.家长必读主要解答学生信息采集过程中遇到常见问题；</w:t>
      </w:r>
    </w:p>
    <w:p>
      <w:pPr>
        <w:adjustRightInd w:val="0"/>
        <w:snapToGrid w:val="0"/>
        <w:spacing w:line="500" w:lineRule="exact"/>
        <w:ind w:firstLine="840" w:firstLineChars="300"/>
        <w:rPr>
          <w:rFonts w:hint="eastAsia" w:ascii="仿宋_GB2312" w:hAnsi="仿宋_GB2312" w:eastAsia="仿宋_GB2312" w:cs="仿宋_GB2312"/>
          <w:color w:val="C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2.信息采集是指新采集学生基本信息；</w:t>
      </w:r>
    </w:p>
    <w:p>
      <w:pPr>
        <w:adjustRightInd w:val="0"/>
        <w:snapToGrid w:val="0"/>
        <w:spacing w:line="500" w:lineRule="exact"/>
        <w:ind w:left="559" w:leftChars="266" w:firstLine="280" w:firstLineChars="100"/>
        <w:rPr>
          <w:rFonts w:hint="eastAsia" w:ascii="仿宋_GB2312" w:hAnsi="仿宋_GB2312" w:eastAsia="仿宋_GB2312" w:cs="仿宋_GB2312"/>
          <w:color w:val="C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3.毕业生列表指此用户已采集到的学生信息（一个帐户可以采集多个学生信息）；</w:t>
      </w:r>
    </w:p>
    <w:p>
      <w:pPr>
        <w:adjustRightInd w:val="0"/>
        <w:snapToGrid w:val="0"/>
        <w:spacing w:line="500" w:lineRule="exact"/>
        <w:ind w:firstLine="840" w:firstLineChars="300"/>
        <w:rPr>
          <w:rFonts w:ascii="仿宋_GB2312" w:hAnsi="仿宋_GB2312" w:eastAsia="仿宋_GB2312" w:cs="仿宋_GB2312"/>
          <w:color w:val="C00000"/>
          <w:sz w:val="28"/>
          <w:szCs w:val="28"/>
          <w:highlight w:val="yellow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4.个人信息指平台帐户信息；</w:t>
      </w:r>
    </w:p>
    <w:p>
      <w:pPr>
        <w:adjustRightInd w:val="0"/>
        <w:snapToGrid w:val="0"/>
        <w:spacing w:line="500" w:lineRule="exact"/>
        <w:ind w:left="63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四、在主页面点击“家长必读”，进入“信息采集家长必读”列表，</w:t>
      </w:r>
    </w:p>
    <w:p>
      <w:pPr>
        <w:adjustRightInd w:val="0"/>
        <w:snapToGrid w:val="0"/>
        <w:spacing w:line="500" w:lineRule="exac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如下图所示：</w:t>
      </w:r>
    </w:p>
    <w:p>
      <w:pPr>
        <w:jc w:val="center"/>
      </w:pPr>
      <w:r>
        <w:rPr>
          <w:lang/>
        </w:rPr>
        <w:drawing>
          <wp:inline distT="0" distB="0" distL="114300" distR="114300">
            <wp:extent cx="4168775" cy="1905000"/>
            <wp:effectExtent l="0" t="0" r="698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lang/>
        </w:rPr>
        <w:drawing>
          <wp:inline distT="0" distB="0" distL="114300" distR="114300">
            <wp:extent cx="4199255" cy="5389245"/>
            <wp:effectExtent l="0" t="0" r="6985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9255" cy="538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00" w:lineRule="exact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五、在主页面点击“信息采集”，进入学生信息采集页面；选择学生毕业类型，分为幼儿园毕业生或小学毕业生。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所有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加“*”均为必填项，请认真填写。</w:t>
      </w:r>
    </w:p>
    <w:p>
      <w:pPr>
        <w:jc w:val="center"/>
        <w:rPr>
          <w:rFonts w:hint="eastAsia"/>
        </w:rPr>
      </w:pPr>
      <w:r>
        <w:rPr>
          <w:lang/>
        </w:rPr>
        <w:drawing>
          <wp:inline distT="0" distB="0" distL="114300" distR="114300">
            <wp:extent cx="2926715" cy="1839595"/>
            <wp:effectExtent l="0" t="0" r="14605" b="444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lang/>
        </w:rPr>
        <w:drawing>
          <wp:inline distT="0" distB="0" distL="114300" distR="114300">
            <wp:extent cx="2560320" cy="1403985"/>
            <wp:effectExtent l="0" t="0" r="0" b="133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六、确定后点击“保存进入下一步”，进入“学生基本信息”页面，如下图：</w:t>
      </w:r>
    </w:p>
    <w:p>
      <w:pPr>
        <w:jc w:val="center"/>
        <w:rPr>
          <w:rFonts w:hint="eastAsia"/>
        </w:rPr>
      </w:pPr>
      <w:r>
        <w:rPr>
          <w:lang/>
        </w:rPr>
        <w:drawing>
          <wp:inline distT="0" distB="0" distL="114300" distR="114300">
            <wp:extent cx="3882390" cy="3380740"/>
            <wp:effectExtent l="0" t="0" r="3810" b="254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00" w:lineRule="exact"/>
        <w:rPr>
          <w:rFonts w:hint="eastAsia" w:ascii="仿宋_GB2312" w:hAnsi="仿宋_GB2312" w:eastAsia="仿宋_GB2312" w:cs="仿宋_GB2312"/>
          <w:color w:val="C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备注：1.曾用名：如果户籍上有的填写，没有不填写；</w:t>
      </w:r>
    </w:p>
    <w:p>
      <w:pPr>
        <w:adjustRightInd w:val="0"/>
        <w:snapToGrid w:val="0"/>
        <w:spacing w:line="500" w:lineRule="exact"/>
        <w:ind w:firstLine="840" w:firstLineChars="300"/>
        <w:rPr>
          <w:rFonts w:hint="eastAsia" w:ascii="仿宋_GB2312" w:hAnsi="仿宋_GB2312" w:eastAsia="仿宋_GB2312" w:cs="仿宋_GB2312"/>
          <w:color w:val="C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2.身份证号输入后请家长认真核对，确保无误。</w:t>
      </w:r>
    </w:p>
    <w:p>
      <w:pPr>
        <w:adjustRightInd w:val="0"/>
        <w:snapToGrid w:val="0"/>
        <w:spacing w:line="500" w:lineRule="exact"/>
        <w:ind w:firstLine="840" w:firstLineChars="300"/>
        <w:rPr>
          <w:rFonts w:hint="eastAsia" w:ascii="仿宋_GB2312" w:hAnsi="仿宋_GB2312" w:eastAsia="仿宋_GB2312" w:cs="仿宋_GB2312"/>
          <w:color w:val="C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如果提示“此学生信息已经登记”，表示此学生信息已经采集；</w:t>
      </w:r>
    </w:p>
    <w:p>
      <w:pPr>
        <w:ind w:left="559" w:leftChars="266" w:firstLine="630" w:firstLineChars="300"/>
        <w:jc w:val="center"/>
        <w:rPr>
          <w:rFonts w:hint="eastAsia" w:ascii="仿宋_GB2312" w:hAnsi="仿宋_GB2312" w:eastAsia="仿宋_GB2312" w:cs="仿宋_GB2312"/>
          <w:color w:val="C00000"/>
          <w:sz w:val="28"/>
          <w:szCs w:val="28"/>
        </w:rPr>
      </w:pPr>
      <w:r>
        <w:rPr>
          <w:lang/>
        </w:rPr>
        <w:drawing>
          <wp:inline distT="0" distB="0" distL="114300" distR="114300">
            <wp:extent cx="2381250" cy="1171575"/>
            <wp:effectExtent l="0" t="0" r="11430" b="190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ind w:left="838" w:leftChars="399" w:firstLine="140" w:firstLineChars="50"/>
        <w:rPr>
          <w:rFonts w:hint="eastAsia" w:ascii="仿宋_GB2312" w:hAnsi="仿宋_GB2312" w:eastAsia="仿宋_GB2312" w:cs="仿宋_GB2312"/>
          <w:color w:val="C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如果提示“学生年龄不足，无须采集”，说明学生不符合入学年龄条件；</w:t>
      </w:r>
    </w:p>
    <w:p>
      <w:pPr>
        <w:ind w:left="559" w:leftChars="266" w:firstLine="630" w:firstLineChars="300"/>
        <w:jc w:val="center"/>
        <w:rPr>
          <w:rFonts w:hint="eastAsia" w:ascii="仿宋_GB2312" w:hAnsi="仿宋_GB2312" w:eastAsia="仿宋_GB2312" w:cs="仿宋_GB2312"/>
          <w:color w:val="C00000"/>
          <w:sz w:val="28"/>
          <w:szCs w:val="28"/>
        </w:rPr>
      </w:pPr>
      <w:r>
        <w:rPr>
          <w:lang/>
        </w:rPr>
        <w:drawing>
          <wp:inline distT="0" distB="0" distL="114300" distR="114300">
            <wp:extent cx="2409825" cy="1190625"/>
            <wp:effectExtent l="0" t="0" r="13335" b="1333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00" w:lineRule="exact"/>
        <w:ind w:left="1117" w:leftChars="532" w:firstLine="280" w:firstLineChars="100"/>
        <w:rPr>
          <w:rFonts w:hint="eastAsia"/>
          <w:lang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如果提示“学生年龄超过上学年龄，请确认是否填写有误”，说明学生身份证可能填写错误。</w:t>
      </w:r>
    </w:p>
    <w:p>
      <w:pPr>
        <w:ind w:left="420"/>
        <w:jc w:val="center"/>
        <w:rPr>
          <w:rFonts w:hint="eastAsia"/>
          <w:lang/>
        </w:rPr>
      </w:pPr>
      <w:r>
        <w:rPr>
          <w:lang/>
        </w:rPr>
        <w:drawing>
          <wp:inline distT="0" distB="0" distL="114300" distR="114300">
            <wp:extent cx="2362835" cy="1229995"/>
            <wp:effectExtent l="0" t="0" r="14605" b="444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ind w:left="559" w:leftChars="266" w:firstLine="560" w:firstLineChars="200"/>
        <w:rPr>
          <w:rFonts w:hint="eastAsia" w:ascii="仿宋_GB2312" w:hAnsi="仿宋_GB2312" w:eastAsia="仿宋_GB2312" w:cs="仿宋_GB2312"/>
          <w:color w:val="C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3.毕业学校：请选择学生毕业的幼儿园或小学，外地返登封上学的学生，毕业学校请选择“社会零星幼儿园”或“社会零星小学”，这两个选项在所有学校最后面；</w:t>
      </w:r>
    </w:p>
    <w:p>
      <w:pPr>
        <w:spacing w:line="500" w:lineRule="exact"/>
        <w:ind w:left="559" w:leftChars="266" w:firstLine="560" w:firstLineChars="200"/>
        <w:rPr>
          <w:rFonts w:ascii="仿宋_GB2312" w:hAnsi="仿宋_GB2312" w:eastAsia="仿宋_GB2312" w:cs="仿宋_GB2312"/>
          <w:color w:val="C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4.毕业班级：请选择毕业所在班级，外地返登封上学的学生，请选择零班；</w:t>
      </w:r>
    </w:p>
    <w:p>
      <w:pPr>
        <w:spacing w:line="500" w:lineRule="exact"/>
        <w:ind w:left="559" w:leftChars="266" w:firstLine="560" w:firstLineChars="200"/>
        <w:rPr>
          <w:rFonts w:hint="eastAsia" w:ascii="仿宋_GB2312" w:hAnsi="仿宋_GB2312" w:eastAsia="仿宋_GB2312" w:cs="仿宋_GB2312"/>
          <w:color w:val="C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5</w:t>
      </w:r>
      <w:r>
        <w:rPr>
          <w:rFonts w:ascii="仿宋_GB2312" w:hAnsi="仿宋_GB2312" w:eastAsia="仿宋_GB2312" w:cs="仿宋_GB2312"/>
          <w:color w:val="C00000"/>
          <w:sz w:val="28"/>
          <w:szCs w:val="28"/>
        </w:rPr>
        <w:t>.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出生证编号：请填写学生医学出生证右下角的编号（一般为字母+数字），如果有“*”，“*”不填写。</w:t>
      </w:r>
    </w:p>
    <w:p>
      <w:pPr>
        <w:spacing w:line="500" w:lineRule="exact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七、完成“学生基本信息”后点击“下一步”，弹出“学生信息保存成功”。自动进入“学生父母信息”页面；如下图：</w:t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lang/>
        </w:rPr>
        <w:drawing>
          <wp:inline distT="0" distB="0" distL="114300" distR="114300">
            <wp:extent cx="3048635" cy="3586480"/>
            <wp:effectExtent l="0" t="0" r="14605" b="1016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00" w:lineRule="exact"/>
        <w:jc w:val="left"/>
        <w:rPr>
          <w:rFonts w:ascii="仿宋_GB2312" w:hAnsi="仿宋_GB2312" w:eastAsia="仿宋_GB2312" w:cs="仿宋_GB2312"/>
          <w:color w:val="C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备注：1.学生父母信息至少填写父母一方的信息，否则不能通过；</w:t>
      </w:r>
    </w:p>
    <w:p>
      <w:pPr>
        <w:adjustRightInd w:val="0"/>
        <w:snapToGrid w:val="0"/>
        <w:spacing w:line="500" w:lineRule="exact"/>
        <w:jc w:val="left"/>
        <w:rPr>
          <w:rFonts w:hint="eastAsia" w:ascii="仿宋_GB2312" w:hAnsi="仿宋_GB2312" w:eastAsia="仿宋_GB2312" w:cs="仿宋_GB2312"/>
          <w:color w:val="C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 xml:space="preserve"> </w:t>
      </w:r>
      <w:r>
        <w:rPr>
          <w:rFonts w:ascii="仿宋_GB2312" w:hAnsi="仿宋_GB2312" w:eastAsia="仿宋_GB2312" w:cs="仿宋_GB2312"/>
          <w:color w:val="C00000"/>
          <w:sz w:val="28"/>
          <w:szCs w:val="28"/>
        </w:rPr>
        <w:t xml:space="preserve">     2.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地址选择要选择最后一项（登封为居委会或村庄，外县市为街道或乡镇）;</w:t>
      </w:r>
    </w:p>
    <w:p>
      <w:pPr>
        <w:adjustRightInd w:val="0"/>
        <w:snapToGrid w:val="0"/>
        <w:spacing w:line="500" w:lineRule="exact"/>
        <w:jc w:val="left"/>
        <w:rPr>
          <w:rFonts w:hint="eastAsia"/>
          <w:color w:val="C00000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 xml:space="preserve">      </w:t>
      </w:r>
      <w:r>
        <w:rPr>
          <w:rFonts w:ascii="仿宋_GB2312" w:hAnsi="仿宋_GB2312" w:eastAsia="仿宋_GB2312" w:cs="仿宋_GB2312"/>
          <w:color w:val="C00000"/>
          <w:sz w:val="28"/>
          <w:szCs w:val="28"/>
        </w:rPr>
        <w:t>3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.户口簿地址须与户口簿首页“住址”栏一致。</w:t>
      </w:r>
    </w:p>
    <w:p>
      <w:pPr>
        <w:spacing w:line="500" w:lineRule="exact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八、父母信息填写完后点击“下一步”，进入“学生户籍信息”页面。如下图：</w:t>
      </w:r>
    </w:p>
    <w:p>
      <w:pPr>
        <w:jc w:val="center"/>
        <w:rPr>
          <w:rFonts w:hint="eastAsia"/>
        </w:rPr>
      </w:pPr>
      <w:r>
        <w:rPr>
          <w:lang/>
        </w:rPr>
        <w:drawing>
          <wp:inline distT="0" distB="0" distL="114300" distR="114300">
            <wp:extent cx="2360930" cy="2828925"/>
            <wp:effectExtent l="0" t="0" r="1270" b="571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ind w:left="559" w:leftChars="266"/>
        <w:rPr>
          <w:rFonts w:hint="eastAsia" w:ascii="仿宋_GB2312" w:hAnsi="仿宋_GB2312" w:eastAsia="仿宋_GB2312" w:cs="仿宋_GB2312"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备注：1.户口簿登记地址与户口簿首页“住址”栏一致。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（如住址为“河南省郑州市登封市嵩阳街道中岳大街72号秀丽王府花园*号楼*单元***室”，地址部分只填写“中岳大街72号秀丽王府花园*号楼*单元***室”，所属小区填写：“秀丽王府花园”）；</w:t>
      </w:r>
    </w:p>
    <w:p>
      <w:pPr>
        <w:spacing w:line="500" w:lineRule="exact"/>
        <w:ind w:left="559" w:leftChars="266" w:firstLine="700" w:firstLineChars="250"/>
        <w:rPr>
          <w:rFonts w:ascii="仿宋_GB2312" w:hAnsi="仿宋_GB2312" w:eastAsia="仿宋_GB2312" w:cs="仿宋_GB2312"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2.如果为登封户籍，户口簿登记区域必须选择到村或社区居委会，否则无法提交;</w:t>
      </w:r>
    </w:p>
    <w:p>
      <w:pPr>
        <w:spacing w:line="500" w:lineRule="exact"/>
        <w:ind w:left="559" w:leftChars="266" w:firstLine="700" w:firstLineChars="250"/>
        <w:rPr>
          <w:rFonts w:hint="eastAsia" w:ascii="仿宋_GB2312" w:hAnsi="仿宋_GB2312" w:eastAsia="仿宋_GB2312" w:cs="仿宋_GB2312"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3</w:t>
      </w:r>
      <w:r>
        <w:rPr>
          <w:rFonts w:ascii="仿宋_GB2312" w:hAnsi="仿宋_GB2312" w:eastAsia="仿宋_GB2312" w:cs="仿宋_GB2312"/>
          <w:color w:val="FF0000"/>
          <w:sz w:val="28"/>
          <w:szCs w:val="28"/>
        </w:rPr>
        <w:t>.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 xml:space="preserve"> 如果学生为集体户口，且学生与父母一方在同一户口薄，户主信息填写学生父母一方。</w:t>
      </w:r>
    </w:p>
    <w:p>
      <w:pPr>
        <w:ind w:firstLine="420" w:firstLineChars="150"/>
        <w:jc w:val="center"/>
        <w:rPr>
          <w:rFonts w:ascii="微软雅黑" w:hAnsi="微软雅黑" w:eastAsia="微软雅黑"/>
          <w:color w:val="FF0000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  <w:lang/>
        </w:rPr>
        <w:drawing>
          <wp:inline distT="0" distB="0" distL="114300" distR="114300">
            <wp:extent cx="4359910" cy="2524125"/>
            <wp:effectExtent l="0" t="0" r="13970" b="571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991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00" w:lineRule="exact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九、户籍信息填写完后点击“下一步”，进入“房产信息”页面（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如无登封城区房产，点击“无此信息跳过”，进入下一页面</w:t>
      </w:r>
      <w:r>
        <w:rPr>
          <w:rFonts w:hint="eastAsia" w:ascii="仿宋_GB2312" w:hAnsi="仿宋_GB2312" w:eastAsia="仿宋_GB2312" w:cs="仿宋_GB2312"/>
          <w:sz w:val="28"/>
          <w:szCs w:val="28"/>
        </w:rPr>
        <w:t>）。如下图：</w:t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lang/>
        </w:rPr>
        <w:drawing>
          <wp:inline distT="0" distB="0" distL="114300" distR="114300">
            <wp:extent cx="3188970" cy="3677285"/>
            <wp:effectExtent l="0" t="0" r="11430" b="1079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00" w:lineRule="exact"/>
        <w:rPr>
          <w:rFonts w:hint="eastAsia" w:ascii="仿宋_GB2312" w:hAnsi="仿宋_GB2312" w:eastAsia="仿宋_GB2312" w:cs="仿宋_GB2312"/>
          <w:color w:val="C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备注：1.房产证件持有人须是父母一方，正确选择产权类型，根据类型提示填写对应的产权编号；</w:t>
      </w:r>
    </w:p>
    <w:p>
      <w:pPr>
        <w:adjustRightInd w:val="0"/>
        <w:snapToGrid w:val="0"/>
        <w:spacing w:line="500" w:lineRule="exact"/>
        <w:ind w:firstLine="840" w:firstLineChars="300"/>
        <w:rPr>
          <w:rFonts w:hint="eastAsia" w:ascii="微软雅黑" w:hAnsi="微软雅黑" w:eastAsia="微软雅黑"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2.房产登记地址为房产证件登记地址（坐落位置），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（如住址为“河南省郑州市登封市嵩阳街道中岳大街72号秀丽王府花园*号楼*单元***室”，地址部分只填写“中岳大街72号秀丽王府花园*号楼*单元***室”，所属小区填写：“秀丽王府花园”）</w:t>
      </w:r>
      <w:r>
        <w:rPr>
          <w:rFonts w:hint="eastAsia" w:ascii="微软雅黑" w:hAnsi="微软雅黑" w:eastAsia="微软雅黑"/>
          <w:color w:val="FF0000"/>
          <w:sz w:val="28"/>
          <w:szCs w:val="28"/>
        </w:rPr>
        <w:t>；</w:t>
      </w:r>
    </w:p>
    <w:p>
      <w:pPr>
        <w:spacing w:line="500" w:lineRule="exact"/>
        <w:ind w:firstLine="840" w:firstLineChars="300"/>
        <w:rPr>
          <w:rFonts w:hint="eastAsia" w:ascii="微软雅黑" w:hAnsi="微软雅黑" w:eastAsia="微软雅黑"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3.房产登记区域必须选择到村或社区居委会，否则无法提交。</w:t>
      </w:r>
    </w:p>
    <w:p>
      <w:pPr>
        <w:ind w:firstLine="315" w:firstLineChars="150"/>
        <w:jc w:val="center"/>
        <w:rPr>
          <w:rFonts w:hint="eastAsia"/>
          <w:lang/>
        </w:rPr>
      </w:pPr>
      <w:r>
        <w:rPr>
          <w:lang/>
        </w:rPr>
        <w:drawing>
          <wp:inline distT="0" distB="0" distL="114300" distR="114300">
            <wp:extent cx="3571875" cy="2428240"/>
            <wp:effectExtent l="0" t="0" r="9525" b="1016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rcRect b="22655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15" w:firstLineChars="150"/>
        <w:jc w:val="center"/>
        <w:rPr>
          <w:rFonts w:hint="eastAsia"/>
          <w:lang/>
        </w:rPr>
      </w:pPr>
      <w:r>
        <w:rPr>
          <w:rFonts w:hint="eastAsia"/>
          <w:lang/>
        </w:rPr>
        <w:t>（房产证）</w:t>
      </w:r>
    </w:p>
    <w:p>
      <w:pPr>
        <w:ind w:firstLine="315" w:firstLineChars="150"/>
        <w:jc w:val="center"/>
        <w:rPr>
          <w:rFonts w:hint="eastAsia"/>
          <w:lang/>
        </w:rPr>
      </w:pPr>
      <w:r>
        <w:rPr>
          <w:lang/>
        </w:rPr>
        <w:drawing>
          <wp:inline distT="0" distB="0" distL="114300" distR="114300">
            <wp:extent cx="3639820" cy="2621915"/>
            <wp:effectExtent l="0" t="0" r="2540" b="1460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rcRect b="26271"/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15" w:firstLineChars="150"/>
        <w:jc w:val="center"/>
        <w:rPr>
          <w:rFonts w:hint="eastAsia"/>
          <w:lang/>
        </w:rPr>
      </w:pPr>
      <w:r>
        <w:rPr>
          <w:rFonts w:hint="eastAsia"/>
          <w:lang/>
        </w:rPr>
        <w:t>（不动产权证）</w:t>
      </w:r>
    </w:p>
    <w:p>
      <w:pPr>
        <w:ind w:firstLine="315" w:firstLineChars="150"/>
        <w:jc w:val="center"/>
        <w:rPr>
          <w:rFonts w:hint="eastAsia"/>
          <w:lang/>
        </w:rPr>
      </w:pPr>
      <w:r>
        <w:rPr>
          <w:lang/>
        </w:rPr>
        <w:drawing>
          <wp:inline distT="0" distB="0" distL="114300" distR="114300">
            <wp:extent cx="3252470" cy="2620645"/>
            <wp:effectExtent l="0" t="0" r="8890" b="63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rcRect b="24699"/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15" w:firstLineChars="150"/>
        <w:jc w:val="center"/>
        <w:rPr>
          <w:rFonts w:hint="eastAsia"/>
          <w:lang/>
        </w:rPr>
      </w:pPr>
      <w:r>
        <w:rPr>
          <w:rFonts w:hint="eastAsia"/>
          <w:lang/>
        </w:rPr>
        <w:t>（土地使用证）</w:t>
      </w:r>
    </w:p>
    <w:p>
      <w:pPr>
        <w:ind w:firstLine="315" w:firstLineChars="150"/>
        <w:jc w:val="center"/>
        <w:rPr>
          <w:rFonts w:hint="eastAsia"/>
          <w:lang/>
        </w:rPr>
      </w:pPr>
      <w:r>
        <w:rPr>
          <w:lang/>
        </w:rPr>
        <w:drawing>
          <wp:inline distT="0" distB="0" distL="114300" distR="114300">
            <wp:extent cx="2954020" cy="2966720"/>
            <wp:effectExtent l="0" t="0" r="2540" b="508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15" w:firstLineChars="150"/>
        <w:jc w:val="center"/>
        <w:rPr>
          <w:rFonts w:hint="eastAsia" w:ascii="微软雅黑" w:hAnsi="微软雅黑" w:eastAsia="微软雅黑"/>
          <w:color w:val="FF0000"/>
          <w:sz w:val="28"/>
          <w:szCs w:val="28"/>
        </w:rPr>
      </w:pPr>
      <w:r>
        <w:rPr>
          <w:rFonts w:hint="eastAsia"/>
          <w:lang/>
        </w:rPr>
        <w:t>（网签购房合同）</w:t>
      </w:r>
    </w:p>
    <w:p>
      <w:pPr>
        <w:adjustRightInd w:val="0"/>
        <w:snapToGrid w:val="0"/>
        <w:spacing w:line="500" w:lineRule="exact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十、产权信息填写后点击“保存进入下一步”，进入“居住证信息”页面。（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居住证信息是为登封市以外户籍人员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  <w:t>（学生父母一方）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在登封市办理的居住证，登封城区或登封乡镇居民无须办理。如无登封城区居住证，点击“无此信息跳过”，进入下一页面）</w:t>
      </w:r>
      <w:r>
        <w:rPr>
          <w:rFonts w:hint="eastAsia" w:ascii="仿宋_GB2312" w:hAnsi="仿宋_GB2312" w:eastAsia="仿宋_GB2312" w:cs="仿宋_GB2312"/>
          <w:sz w:val="28"/>
          <w:szCs w:val="28"/>
        </w:rPr>
        <w:t>如下图：</w:t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lang/>
        </w:rPr>
        <w:drawing>
          <wp:inline distT="0" distB="0" distL="114300" distR="114300">
            <wp:extent cx="3376295" cy="3818890"/>
            <wp:effectExtent l="0" t="0" r="6985" b="635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76295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00" w:lineRule="exact"/>
        <w:rPr>
          <w:rFonts w:hint="eastAsia" w:ascii="仿宋_GB2312" w:hAnsi="仿宋_GB2312" w:eastAsia="仿宋_GB2312" w:cs="仿宋_GB2312"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备注：1.居住证地址：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为“现居住地址”，不是户籍所在地（注意：填写时街道乡镇等信息不用填写，只需选择；如住址为“河南省郑州市登封市嵩阳街道中岳大街72号秀丽王府花园*号楼*单元***室”，地址部分只填写“中岳大街72号秀丽王府花园*号楼*单元***室”）；</w:t>
      </w:r>
    </w:p>
    <w:p>
      <w:pPr>
        <w:spacing w:line="500" w:lineRule="exact"/>
        <w:ind w:left="559" w:leftChars="266"/>
        <w:rPr>
          <w:rFonts w:ascii="仿宋_GB2312" w:hAnsi="仿宋_GB2312" w:eastAsia="仿宋_GB2312" w:cs="仿宋_GB2312"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2.居住证地址区域选择必须选择到村或社区居委会，否则无法提交；</w:t>
      </w:r>
    </w:p>
    <w:p>
      <w:pPr>
        <w:spacing w:line="500" w:lineRule="exact"/>
        <w:ind w:left="559" w:leftChars="266"/>
        <w:rPr>
          <w:rFonts w:hint="eastAsia" w:ascii="微软雅黑" w:hAnsi="微软雅黑" w:eastAsia="微软雅黑"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3</w:t>
      </w:r>
      <w:r>
        <w:rPr>
          <w:rFonts w:ascii="仿宋_GB2312" w:hAnsi="仿宋_GB2312" w:eastAsia="仿宋_GB2312" w:cs="仿宋_GB2312"/>
          <w:color w:val="FF0000"/>
          <w:sz w:val="28"/>
          <w:szCs w:val="28"/>
        </w:rPr>
        <w:t>.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要求居住证必须在有效期内（有效期限）。</w:t>
      </w:r>
    </w:p>
    <w:p>
      <w:pPr>
        <w:adjustRightInd w:val="0"/>
        <w:snapToGrid w:val="0"/>
        <w:spacing w:line="500" w:lineRule="exact"/>
        <w:rPr>
          <w:rFonts w:hint="eastAsia" w:ascii="仿宋_GB2312" w:hAnsi="仿宋_GB2312" w:eastAsia="仿宋_GB2312" w:cs="仿宋_GB2312"/>
          <w:color w:val="C00000"/>
          <w:sz w:val="28"/>
          <w:szCs w:val="28"/>
        </w:rPr>
      </w:pPr>
    </w:p>
    <w:p>
      <w:pPr>
        <w:jc w:val="center"/>
        <w:rPr>
          <w:rFonts w:hint="eastAsia"/>
          <w:lang/>
        </w:rPr>
      </w:pPr>
      <w:r>
        <w:rPr>
          <w:lang/>
        </w:rPr>
        <w:drawing>
          <wp:inline distT="0" distB="0" distL="114300" distR="114300">
            <wp:extent cx="5140960" cy="3384550"/>
            <wp:effectExtent l="0" t="0" r="10160" b="13970"/>
            <wp:docPr id="21" name="图片 2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未标题-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color w:val="C00000"/>
          <w:sz w:val="28"/>
          <w:szCs w:val="28"/>
        </w:rPr>
      </w:pPr>
      <w:r>
        <w:rPr>
          <w:rFonts w:hint="eastAsia"/>
          <w:lang/>
        </w:rPr>
        <w:t>（居住证）</w:t>
      </w:r>
    </w:p>
    <w:p>
      <w:pPr>
        <w:spacing w:line="500" w:lineRule="exact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十一、居住证信息填写完毕，点击“下一步”，进入“务工信息”填写页面。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（如无登封城区务工信息，点击“无此项信息跳过”，进入下一页面）</w:t>
      </w:r>
      <w:r>
        <w:rPr>
          <w:rFonts w:hint="eastAsia" w:ascii="仿宋_GB2312" w:hAnsi="仿宋_GB2312" w:eastAsia="仿宋_GB2312" w:cs="仿宋_GB2312"/>
          <w:sz w:val="28"/>
          <w:szCs w:val="28"/>
        </w:rPr>
        <w:t>如下图：</w:t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lang/>
        </w:rPr>
        <w:drawing>
          <wp:inline distT="0" distB="0" distL="114300" distR="114300">
            <wp:extent cx="2621280" cy="4203700"/>
            <wp:effectExtent l="0" t="0" r="0" b="254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500" w:lineRule="exact"/>
        <w:rPr>
          <w:rFonts w:hint="eastAsia" w:ascii="仿宋_GB2312" w:hAnsi="仿宋_GB2312" w:eastAsia="仿宋_GB2312" w:cs="仿宋_GB2312"/>
          <w:color w:val="C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备注：1.务工信息填写要求学生父母一方在登封城区单位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稳定就业且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连续缴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纳202</w:t>
      </w:r>
      <w:r>
        <w:rPr>
          <w:rFonts w:ascii="仿宋_GB2312" w:hAnsi="仿宋_GB2312" w:eastAsia="仿宋_GB2312" w:cs="仿宋_GB2312"/>
          <w:color w:val="FF0000"/>
          <w:sz w:val="28"/>
          <w:szCs w:val="28"/>
        </w:rPr>
        <w:t>4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年2月至6月职工社保；</w:t>
      </w:r>
    </w:p>
    <w:p>
      <w:pPr>
        <w:spacing w:line="500" w:lineRule="exact"/>
        <w:ind w:firstLine="700" w:firstLineChars="250"/>
        <w:rPr>
          <w:rFonts w:hint="eastAsia" w:ascii="仿宋_GB2312" w:hAnsi="仿宋_GB2312" w:eastAsia="仿宋_GB2312" w:cs="仿宋_GB2312"/>
          <w:color w:val="C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2.务工页面中社保为“职工社保”，非“居民医保”；</w:t>
      </w:r>
    </w:p>
    <w:p>
      <w:pPr>
        <w:spacing w:line="500" w:lineRule="exact"/>
        <w:ind w:firstLine="700" w:firstLineChars="250"/>
        <w:rPr>
          <w:rFonts w:hint="eastAsia" w:ascii="微软雅黑" w:hAnsi="微软雅黑" w:eastAsia="微软雅黑"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3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.务工单位地址区域选择必须选择到村或社区居委会，否则无法提交。</w:t>
      </w:r>
    </w:p>
    <w:p>
      <w:pPr>
        <w:spacing w:line="500" w:lineRule="exact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十二、在务工信息填写完后，点击“下一步”，进入“经商信息”页面。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（如无登封城区经商信息，点击“无此项信息跳过”，进入下一页面）</w:t>
      </w:r>
      <w:r>
        <w:rPr>
          <w:rFonts w:hint="eastAsia" w:ascii="仿宋_GB2312" w:hAnsi="仿宋_GB2312" w:eastAsia="仿宋_GB2312" w:cs="仿宋_GB2312"/>
          <w:sz w:val="28"/>
          <w:szCs w:val="28"/>
        </w:rPr>
        <w:t>如下图：</w:t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lang/>
        </w:rPr>
        <w:drawing>
          <wp:inline distT="0" distB="0" distL="114300" distR="114300">
            <wp:extent cx="3691890" cy="4698365"/>
            <wp:effectExtent l="0" t="0" r="11430" b="1079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91890" cy="469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rPr>
          <w:rFonts w:hint="eastAsia" w:ascii="仿宋_GB2312" w:hAnsi="仿宋_GB2312" w:eastAsia="仿宋_GB2312" w:cs="仿宋_GB2312"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备注：1.本信息填写要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求学生父母一方在登封城区经商且连续缴纳202</w:t>
      </w:r>
      <w:r>
        <w:rPr>
          <w:rFonts w:ascii="仿宋_GB2312" w:hAnsi="仿宋_GB2312" w:eastAsia="仿宋_GB2312" w:cs="仿宋_GB2312"/>
          <w:color w:val="FF0000"/>
          <w:sz w:val="28"/>
          <w:szCs w:val="28"/>
        </w:rPr>
        <w:t>4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年2月至6月的职工社保；</w:t>
      </w:r>
    </w:p>
    <w:p>
      <w:pPr>
        <w:spacing w:line="500" w:lineRule="exact"/>
        <w:ind w:firstLine="840" w:firstLineChars="300"/>
        <w:rPr>
          <w:rFonts w:hint="eastAsia" w:ascii="仿宋_GB2312" w:hAnsi="仿宋_GB2312" w:eastAsia="仿宋_GB2312" w:cs="仿宋_GB2312"/>
          <w:color w:val="C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2.经商页面中社保为“职工社保”，非“居民医保”；</w:t>
      </w:r>
    </w:p>
    <w:p>
      <w:pPr>
        <w:spacing w:line="500" w:lineRule="exact"/>
        <w:ind w:left="559" w:leftChars="266" w:firstLine="280" w:firstLineChars="100"/>
        <w:rPr>
          <w:rFonts w:hint="eastAsia" w:ascii="微软雅黑" w:hAnsi="微软雅黑" w:eastAsia="微软雅黑"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3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.经营场所地址区域选择必须选择到村或社区居委会，否则无法提交。</w:t>
      </w:r>
    </w:p>
    <w:p>
      <w:pPr>
        <w:adjustRightInd w:val="0"/>
        <w:snapToGrid w:val="0"/>
        <w:spacing w:line="500" w:lineRule="exact"/>
        <w:ind w:left="63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十三、在务工信息填写完后，点击“下一步”进入“政策（优抚）</w:t>
      </w:r>
    </w:p>
    <w:p>
      <w:pPr>
        <w:adjustRightInd w:val="0"/>
        <w:snapToGrid w:val="0"/>
        <w:spacing w:line="500" w:lineRule="exac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照顾信息”页面（如无此信息，可点击“无此信息跳过”）。如下图：</w:t>
      </w:r>
    </w:p>
    <w:p>
      <w:pPr>
        <w:jc w:val="center"/>
        <w:rPr>
          <w:rFonts w:hint="eastAsia"/>
          <w:lang/>
        </w:rPr>
      </w:pPr>
      <w:r>
        <w:rPr>
          <w:lang/>
        </w:rPr>
        <w:drawing>
          <wp:inline distT="0" distB="0" distL="114300" distR="114300">
            <wp:extent cx="4205605" cy="5109210"/>
            <wp:effectExtent l="0" t="0" r="635" b="1143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05605" cy="510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00" w:lineRule="exact"/>
        <w:rPr>
          <w:rFonts w:hint="eastAsia" w:ascii="仿宋_GB2312" w:hAnsi="仿宋_GB2312" w:eastAsia="仿宋_GB2312" w:cs="仿宋_GB2312"/>
          <w:color w:val="C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备注：1.优抚人姓名应为学生父母一方；</w:t>
      </w:r>
    </w:p>
    <w:p>
      <w:pPr>
        <w:adjustRightInd w:val="0"/>
        <w:snapToGrid w:val="0"/>
        <w:spacing w:line="500" w:lineRule="exact"/>
        <w:ind w:firstLine="840" w:firstLineChars="3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2.证件编号为对应优抚证编号；</w:t>
      </w:r>
    </w:p>
    <w:p>
      <w:pPr>
        <w:spacing w:line="500" w:lineRule="exact"/>
        <w:ind w:left="559" w:leftChars="266" w:firstLine="280" w:firstLineChars="100"/>
        <w:rPr>
          <w:rFonts w:hint="eastAsia" w:ascii="仿宋_GB2312" w:hAnsi="仿宋_GB2312" w:eastAsia="仿宋_GB2312" w:cs="仿宋_GB2312"/>
          <w:color w:val="C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3.居住地址：在登封居住地址；</w:t>
      </w:r>
      <w:r>
        <w:rPr>
          <w:rFonts w:hint="eastAsia" w:ascii="微软雅黑" w:hAnsi="微软雅黑" w:eastAsia="微软雅黑"/>
          <w:color w:val="FF0000"/>
          <w:sz w:val="28"/>
          <w:szCs w:val="28"/>
        </w:rPr>
        <w:t>如住址为“河南省郑州市登封市嵩阳街道</w:t>
      </w:r>
      <w:r>
        <w:rPr>
          <w:rFonts w:ascii="微软雅黑" w:hAnsi="微软雅黑" w:eastAsia="微软雅黑"/>
          <w:color w:val="FF0000"/>
          <w:sz w:val="28"/>
          <w:szCs w:val="28"/>
        </w:rPr>
        <w:t>中岳大街72号</w:t>
      </w:r>
      <w:r>
        <w:rPr>
          <w:rFonts w:hint="eastAsia" w:ascii="微软雅黑" w:hAnsi="微软雅黑" w:eastAsia="微软雅黑"/>
          <w:color w:val="FF0000"/>
          <w:sz w:val="28"/>
          <w:szCs w:val="28"/>
        </w:rPr>
        <w:t>秀丽王府花园*号楼*单元***室”，地址部分只填写“</w:t>
      </w:r>
      <w:r>
        <w:rPr>
          <w:rFonts w:ascii="微软雅黑" w:hAnsi="微软雅黑" w:eastAsia="微软雅黑"/>
          <w:color w:val="FF0000"/>
          <w:sz w:val="28"/>
          <w:szCs w:val="28"/>
        </w:rPr>
        <w:t>中岳大街72号</w:t>
      </w:r>
      <w:r>
        <w:rPr>
          <w:rFonts w:hint="eastAsia" w:ascii="微软雅黑" w:hAnsi="微软雅黑" w:eastAsia="微软雅黑"/>
          <w:color w:val="FF0000"/>
          <w:sz w:val="28"/>
          <w:szCs w:val="28"/>
        </w:rPr>
        <w:t>秀丽王府花园*号楼*单元***室”，所属小区填写：“秀丽王府花园”）；</w:t>
      </w:r>
    </w:p>
    <w:p>
      <w:pPr>
        <w:spacing w:line="500" w:lineRule="exact"/>
        <w:ind w:left="559" w:leftChars="266" w:firstLine="140" w:firstLineChars="50"/>
        <w:rPr>
          <w:rFonts w:hint="eastAsia" w:ascii="微软雅黑" w:hAnsi="微软雅黑" w:eastAsia="微软雅黑"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4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.居住地址区域选择必须选择到村或社区居委会，否则无法提交。</w:t>
      </w:r>
    </w:p>
    <w:p>
      <w:pPr>
        <w:adjustRightInd w:val="0"/>
        <w:snapToGrid w:val="0"/>
        <w:spacing w:line="500" w:lineRule="exact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十四、“政策（优抚）照顾信息”填写完成后，点击“下一步”，进入“拆迁安置协议信息”（如无此信息，可点击“无此信息跳过”）。如下图：</w:t>
      </w:r>
    </w:p>
    <w:p>
      <w:pPr>
        <w:jc w:val="center"/>
        <w:rPr>
          <w:rFonts w:hint="eastAsia"/>
          <w:lang/>
        </w:rPr>
      </w:pPr>
      <w:r>
        <w:rPr>
          <w:lang/>
        </w:rPr>
        <w:drawing>
          <wp:inline distT="0" distB="0" distL="114300" distR="114300">
            <wp:extent cx="2919730" cy="3952240"/>
            <wp:effectExtent l="0" t="0" r="6350" b="1016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00" w:lineRule="exact"/>
        <w:rPr>
          <w:rFonts w:hint="eastAsia" w:ascii="仿宋_GB2312" w:hAnsi="仿宋_GB2312" w:eastAsia="仿宋_GB2312" w:cs="仿宋_GB2312"/>
          <w:color w:val="C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备注：1.拆迁人姓名是指拆迁协议登记人员姓名；</w:t>
      </w:r>
    </w:p>
    <w:p>
      <w:pPr>
        <w:adjustRightInd w:val="0"/>
        <w:snapToGrid w:val="0"/>
        <w:spacing w:line="500" w:lineRule="exact"/>
        <w:ind w:firstLine="840" w:firstLineChars="300"/>
        <w:rPr>
          <w:rFonts w:hint="eastAsia" w:ascii="仿宋_GB2312" w:hAnsi="仿宋_GB2312" w:eastAsia="仿宋_GB2312" w:cs="仿宋_GB2312"/>
          <w:color w:val="C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2.拆迁身份证号拆迁协议登记人员身份证号；</w:t>
      </w:r>
    </w:p>
    <w:p>
      <w:pPr>
        <w:adjustRightInd w:val="0"/>
        <w:snapToGrid w:val="0"/>
        <w:spacing w:line="500" w:lineRule="exact"/>
        <w:ind w:firstLine="840" w:firstLineChars="3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3.协议编号为拆迁协议编号；</w:t>
      </w:r>
    </w:p>
    <w:p>
      <w:pPr>
        <w:spacing w:line="500" w:lineRule="exact"/>
        <w:ind w:left="559" w:leftChars="266" w:firstLine="280" w:firstLineChars="100"/>
        <w:rPr>
          <w:rFonts w:hint="eastAsia" w:ascii="仿宋_GB2312" w:hAnsi="仿宋_GB2312" w:eastAsia="仿宋_GB2312" w:cs="仿宋_GB2312"/>
          <w:color w:val="C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4.居住地址：在登封城区居住地址；</w:t>
      </w:r>
      <w:r>
        <w:rPr>
          <w:rFonts w:hint="eastAsia" w:ascii="仿宋_GB2312" w:hAnsi="仿宋_GB2312" w:eastAsia="仿宋_GB2312" w:cs="仿宋_GB2312"/>
          <w:b/>
          <w:color w:val="FF0000"/>
          <w:sz w:val="28"/>
          <w:szCs w:val="28"/>
        </w:rPr>
        <w:t>（</w:t>
      </w:r>
      <w:r>
        <w:rPr>
          <w:rFonts w:hint="eastAsia" w:ascii="微软雅黑" w:hAnsi="微软雅黑" w:eastAsia="微软雅黑"/>
          <w:color w:val="FF0000"/>
          <w:sz w:val="28"/>
          <w:szCs w:val="28"/>
        </w:rPr>
        <w:t>如住址为“河南省郑州市登封市嵩阳街道</w:t>
      </w:r>
      <w:r>
        <w:rPr>
          <w:rFonts w:ascii="微软雅黑" w:hAnsi="微软雅黑" w:eastAsia="微软雅黑"/>
          <w:color w:val="FF0000"/>
          <w:sz w:val="28"/>
          <w:szCs w:val="28"/>
        </w:rPr>
        <w:t>中岳大街72号</w:t>
      </w:r>
      <w:r>
        <w:rPr>
          <w:rFonts w:hint="eastAsia" w:ascii="微软雅黑" w:hAnsi="微软雅黑" w:eastAsia="微软雅黑"/>
          <w:color w:val="FF0000"/>
          <w:sz w:val="28"/>
          <w:szCs w:val="28"/>
        </w:rPr>
        <w:t>秀丽王府花园*号楼*单元***室”，地址部分只填写“</w:t>
      </w:r>
      <w:r>
        <w:rPr>
          <w:rFonts w:ascii="微软雅黑" w:hAnsi="微软雅黑" w:eastAsia="微软雅黑"/>
          <w:color w:val="FF0000"/>
          <w:sz w:val="28"/>
          <w:szCs w:val="28"/>
        </w:rPr>
        <w:t>中岳大街72号</w:t>
      </w:r>
      <w:r>
        <w:rPr>
          <w:rFonts w:hint="eastAsia" w:ascii="微软雅黑" w:hAnsi="微软雅黑" w:eastAsia="微软雅黑"/>
          <w:color w:val="FF0000"/>
          <w:sz w:val="28"/>
          <w:szCs w:val="28"/>
        </w:rPr>
        <w:t>秀丽王府花园*号楼*单元***室”，所属小区填写：“秀丽王府花园”）；</w:t>
      </w:r>
    </w:p>
    <w:p>
      <w:pPr>
        <w:spacing w:line="500" w:lineRule="exact"/>
        <w:ind w:left="559" w:leftChars="266" w:firstLine="280" w:firstLineChars="100"/>
        <w:rPr>
          <w:rFonts w:hint="eastAsia" w:ascii="仿宋_GB2312" w:hAnsi="仿宋_GB2312" w:eastAsia="仿宋_GB2312" w:cs="仿宋_GB2312"/>
          <w:color w:val="C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5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.居住地址区域选择必须选择到村或社区居委会，否则无法提交。</w:t>
      </w:r>
    </w:p>
    <w:p>
      <w:pPr>
        <w:adjustRightInd w:val="0"/>
        <w:snapToGrid w:val="0"/>
        <w:spacing w:line="500" w:lineRule="exact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十五、在拆迁安置信息填写完后，点击“下一步”，进入“长期居住信息”（如无此信息，可点击“无此信息跳过”）。如下图：</w:t>
      </w:r>
    </w:p>
    <w:p>
      <w:pPr>
        <w:jc w:val="center"/>
        <w:rPr>
          <w:rFonts w:hint="eastAsia"/>
          <w:lang/>
        </w:rPr>
      </w:pPr>
      <w:r>
        <w:rPr>
          <w:lang/>
        </w:rPr>
        <w:drawing>
          <wp:inline distT="0" distB="0" distL="114300" distR="114300">
            <wp:extent cx="3979545" cy="5092700"/>
            <wp:effectExtent l="0" t="0" r="13335" b="1270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79545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00" w:lineRule="exact"/>
        <w:rPr>
          <w:rFonts w:hint="eastAsia" w:ascii="仿宋_GB2312" w:hAnsi="仿宋_GB2312" w:eastAsia="仿宋_GB2312" w:cs="仿宋_GB2312"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备注：1.长期居住住房拥有人为学生父母一方；</w:t>
      </w:r>
    </w:p>
    <w:p>
      <w:pPr>
        <w:adjustRightInd w:val="0"/>
        <w:snapToGrid w:val="0"/>
        <w:spacing w:line="500" w:lineRule="exact"/>
        <w:ind w:firstLine="840" w:firstLineChars="300"/>
        <w:rPr>
          <w:rFonts w:hint="eastAsia" w:ascii="仿宋_GB2312" w:hAnsi="仿宋_GB2312" w:eastAsia="仿宋_GB2312" w:cs="仿宋_GB2312"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2.缴费类型：水、电、燃气；</w:t>
      </w:r>
    </w:p>
    <w:p>
      <w:pPr>
        <w:adjustRightInd w:val="0"/>
        <w:snapToGrid w:val="0"/>
        <w:spacing w:line="500" w:lineRule="exact"/>
        <w:ind w:firstLine="840" w:firstLineChars="300"/>
        <w:rPr>
          <w:rFonts w:ascii="仿宋_GB2312" w:hAnsi="仿宋_GB2312" w:eastAsia="仿宋_GB2312" w:cs="仿宋_GB2312"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3.缴纳户号对应姓名必须是学生父母一方；</w:t>
      </w:r>
    </w:p>
    <w:p>
      <w:pPr>
        <w:spacing w:line="500" w:lineRule="exact"/>
        <w:ind w:left="559" w:leftChars="266" w:firstLine="280" w:firstLineChars="100"/>
        <w:rPr>
          <w:rFonts w:hint="eastAsia" w:ascii="仿宋_GB2312" w:hAnsi="仿宋_GB2312" w:eastAsia="仿宋_GB2312" w:cs="仿宋_GB2312"/>
          <w:color w:val="C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4.居住地址：在登封城区居住地址；</w:t>
      </w:r>
      <w:r>
        <w:rPr>
          <w:rFonts w:hint="eastAsia" w:ascii="仿宋_GB2312" w:hAnsi="仿宋_GB2312" w:eastAsia="仿宋_GB2312" w:cs="仿宋_GB2312"/>
          <w:b/>
          <w:color w:val="FF0000"/>
          <w:sz w:val="28"/>
          <w:szCs w:val="28"/>
        </w:rPr>
        <w:t>（</w:t>
      </w:r>
      <w:r>
        <w:rPr>
          <w:rFonts w:hint="eastAsia" w:ascii="微软雅黑" w:hAnsi="微软雅黑" w:eastAsia="微软雅黑"/>
          <w:color w:val="FF0000"/>
          <w:sz w:val="28"/>
          <w:szCs w:val="28"/>
        </w:rPr>
        <w:t>如住址为“河南省郑州市登封市嵩阳街道</w:t>
      </w:r>
      <w:r>
        <w:rPr>
          <w:rFonts w:ascii="微软雅黑" w:hAnsi="微软雅黑" w:eastAsia="微软雅黑"/>
          <w:color w:val="FF0000"/>
          <w:sz w:val="28"/>
          <w:szCs w:val="28"/>
        </w:rPr>
        <w:t>中岳大街72号</w:t>
      </w:r>
      <w:r>
        <w:rPr>
          <w:rFonts w:hint="eastAsia" w:ascii="微软雅黑" w:hAnsi="微软雅黑" w:eastAsia="微软雅黑"/>
          <w:color w:val="FF0000"/>
          <w:sz w:val="28"/>
          <w:szCs w:val="28"/>
        </w:rPr>
        <w:t>秀丽王府花园*号楼*单元***室”，地址部分只填写“</w:t>
      </w:r>
      <w:r>
        <w:rPr>
          <w:rFonts w:ascii="微软雅黑" w:hAnsi="微软雅黑" w:eastAsia="微软雅黑"/>
          <w:color w:val="FF0000"/>
          <w:sz w:val="28"/>
          <w:szCs w:val="28"/>
        </w:rPr>
        <w:t>中岳大街72号</w:t>
      </w:r>
      <w:r>
        <w:rPr>
          <w:rFonts w:hint="eastAsia" w:ascii="微软雅黑" w:hAnsi="微软雅黑" w:eastAsia="微软雅黑"/>
          <w:color w:val="FF0000"/>
          <w:sz w:val="28"/>
          <w:szCs w:val="28"/>
        </w:rPr>
        <w:t>秀丽王府花园*号楼*单元***室”，所属小区填写：“秀丽王府花园”）；</w:t>
      </w:r>
    </w:p>
    <w:p>
      <w:pPr>
        <w:spacing w:line="500" w:lineRule="exact"/>
        <w:ind w:left="559" w:leftChars="266" w:firstLine="280" w:firstLineChars="100"/>
        <w:rPr>
          <w:rFonts w:hint="eastAsia" w:ascii="仿宋_GB2312" w:hAnsi="仿宋_GB2312" w:eastAsia="仿宋_GB2312" w:cs="仿宋_GB2312"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5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.产权所在区域选择必须选择到村或社区居委会，否则无法提交。</w:t>
      </w:r>
    </w:p>
    <w:p>
      <w:pPr>
        <w:adjustRightInd w:val="0"/>
        <w:snapToGrid w:val="0"/>
        <w:spacing w:line="500" w:lineRule="exact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十六、长期居住信息填写完后，点击“保存提交”，完成学生信息采集，进入学生信息列表，如下图：</w:t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lang/>
        </w:rPr>
        <w:drawing>
          <wp:inline distT="0" distB="0" distL="114300" distR="114300">
            <wp:extent cx="3447415" cy="2152015"/>
            <wp:effectExtent l="0" t="0" r="12065" b="1206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ind w:left="1117" w:leftChars="532"/>
        <w:rPr>
          <w:rFonts w:ascii="仿宋_GB2312" w:hAnsi="仿宋_GB2312" w:eastAsia="仿宋_GB2312" w:cs="仿宋_GB2312"/>
          <w:color w:val="C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备注：在学生列表中，审核状态如果显示为“审核中”或“有误”，可以删除或修改。显示“已提交”，则无权删除或修改；</w:t>
      </w:r>
    </w:p>
    <w:sectPr>
      <w:footerReference r:id="rId3" w:type="default"/>
      <w:pgSz w:w="11906" w:h="16838"/>
      <w:pgMar w:top="1497" w:right="1474" w:bottom="1440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  <w:lang/>
                            </w:rPr>
                            <w:t>5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FjW/GMgBAACa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pt6Arn7rjFiV9+/rj8+nP5/Z0s&#10;sz59gBrT7gMmpuGdH3BrZj+gM9MeVLT5i4QIxlHd81VdOSQi8qP1ar2uMCQwNl8Qnz08DxHSe+kt&#10;yUZDI46vqMpPHyGNqXNKrub8nTamjNC4fxyImT0s9z72mK007IeJ0N63Z+TT4+Qb6nDRKTEfHAqb&#10;l2Q24mzsZ+MYoj50ZYtyPQi3x4RNlN5yhRF2KowjK+ym9co78fhesh5+qe1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BY1vxj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  <w:lang/>
                      </w:rPr>
                      <w:t>5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F65498"/>
    <w:multiLevelType w:val="singleLevel"/>
    <w:tmpl w:val="B9F65498"/>
    <w:lvl w:ilvl="0" w:tentative="0">
      <w:start w:val="1"/>
      <w:numFmt w:val="chineseCounting"/>
      <w:suff w:val="nothing"/>
      <w:lvlText w:val="%1、"/>
      <w:lvlJc w:val="left"/>
      <w:pPr>
        <w:ind w:left="63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3046"/>
    <w:rsid w:val="000175C9"/>
    <w:rsid w:val="00034958"/>
    <w:rsid w:val="0004191E"/>
    <w:rsid w:val="00082FFC"/>
    <w:rsid w:val="000869B5"/>
    <w:rsid w:val="000F1199"/>
    <w:rsid w:val="001200DB"/>
    <w:rsid w:val="00132597"/>
    <w:rsid w:val="00154CA0"/>
    <w:rsid w:val="001E7ED9"/>
    <w:rsid w:val="0021101A"/>
    <w:rsid w:val="00223D27"/>
    <w:rsid w:val="00230DA9"/>
    <w:rsid w:val="00273FD8"/>
    <w:rsid w:val="00280A88"/>
    <w:rsid w:val="00293E98"/>
    <w:rsid w:val="002C68E3"/>
    <w:rsid w:val="002E6470"/>
    <w:rsid w:val="002F7BDE"/>
    <w:rsid w:val="00317969"/>
    <w:rsid w:val="0033780C"/>
    <w:rsid w:val="00347643"/>
    <w:rsid w:val="0035126B"/>
    <w:rsid w:val="003C1E0F"/>
    <w:rsid w:val="0040779A"/>
    <w:rsid w:val="004103F2"/>
    <w:rsid w:val="00421417"/>
    <w:rsid w:val="004248DB"/>
    <w:rsid w:val="00475208"/>
    <w:rsid w:val="00475C5E"/>
    <w:rsid w:val="00476F58"/>
    <w:rsid w:val="004B0167"/>
    <w:rsid w:val="004B14C7"/>
    <w:rsid w:val="004C2B31"/>
    <w:rsid w:val="004D0486"/>
    <w:rsid w:val="004E4F34"/>
    <w:rsid w:val="004E5A81"/>
    <w:rsid w:val="00543E7E"/>
    <w:rsid w:val="00557C62"/>
    <w:rsid w:val="00587BB9"/>
    <w:rsid w:val="005C37A1"/>
    <w:rsid w:val="005C5746"/>
    <w:rsid w:val="005E1DF2"/>
    <w:rsid w:val="005E6AD9"/>
    <w:rsid w:val="005F7D5D"/>
    <w:rsid w:val="00611493"/>
    <w:rsid w:val="00644797"/>
    <w:rsid w:val="006559D6"/>
    <w:rsid w:val="00665CE8"/>
    <w:rsid w:val="0069599E"/>
    <w:rsid w:val="006B4B53"/>
    <w:rsid w:val="006E769F"/>
    <w:rsid w:val="00702B08"/>
    <w:rsid w:val="007437BB"/>
    <w:rsid w:val="007A1169"/>
    <w:rsid w:val="007D52C7"/>
    <w:rsid w:val="007F44F0"/>
    <w:rsid w:val="008017C3"/>
    <w:rsid w:val="00804FCF"/>
    <w:rsid w:val="00806B41"/>
    <w:rsid w:val="008376A3"/>
    <w:rsid w:val="0084223F"/>
    <w:rsid w:val="00853E88"/>
    <w:rsid w:val="00863061"/>
    <w:rsid w:val="00876424"/>
    <w:rsid w:val="008828A6"/>
    <w:rsid w:val="008A464D"/>
    <w:rsid w:val="008B5140"/>
    <w:rsid w:val="008C75D3"/>
    <w:rsid w:val="00907406"/>
    <w:rsid w:val="00952B69"/>
    <w:rsid w:val="009B136C"/>
    <w:rsid w:val="009E4CD7"/>
    <w:rsid w:val="00A02A80"/>
    <w:rsid w:val="00A150C0"/>
    <w:rsid w:val="00A337FD"/>
    <w:rsid w:val="00A5341F"/>
    <w:rsid w:val="00A54234"/>
    <w:rsid w:val="00A57EE0"/>
    <w:rsid w:val="00AB6918"/>
    <w:rsid w:val="00AC598B"/>
    <w:rsid w:val="00AD67B8"/>
    <w:rsid w:val="00AE3B28"/>
    <w:rsid w:val="00B1418C"/>
    <w:rsid w:val="00B257BD"/>
    <w:rsid w:val="00BE7D4B"/>
    <w:rsid w:val="00C03B03"/>
    <w:rsid w:val="00C118C8"/>
    <w:rsid w:val="00CC62D8"/>
    <w:rsid w:val="00CD1717"/>
    <w:rsid w:val="00D06C76"/>
    <w:rsid w:val="00D4371E"/>
    <w:rsid w:val="00D801E9"/>
    <w:rsid w:val="00D81AEE"/>
    <w:rsid w:val="00DB0BB3"/>
    <w:rsid w:val="00DC5C7B"/>
    <w:rsid w:val="00DD05EE"/>
    <w:rsid w:val="00DD0C6D"/>
    <w:rsid w:val="00DF163D"/>
    <w:rsid w:val="00DF5619"/>
    <w:rsid w:val="00E21AEF"/>
    <w:rsid w:val="00E2586C"/>
    <w:rsid w:val="00E35291"/>
    <w:rsid w:val="00EC1426"/>
    <w:rsid w:val="00EE5943"/>
    <w:rsid w:val="00F57ABC"/>
    <w:rsid w:val="00F80E86"/>
    <w:rsid w:val="00F97A4C"/>
    <w:rsid w:val="00FB4A5A"/>
    <w:rsid w:val="015D6257"/>
    <w:rsid w:val="016B17B2"/>
    <w:rsid w:val="01D16437"/>
    <w:rsid w:val="03EC3514"/>
    <w:rsid w:val="06087E87"/>
    <w:rsid w:val="078B7294"/>
    <w:rsid w:val="0A0639F8"/>
    <w:rsid w:val="0A191A56"/>
    <w:rsid w:val="0AE4204B"/>
    <w:rsid w:val="0C4C57D6"/>
    <w:rsid w:val="0E7413B9"/>
    <w:rsid w:val="0EE60EA8"/>
    <w:rsid w:val="0F9E5373"/>
    <w:rsid w:val="10EC2F3F"/>
    <w:rsid w:val="12EE4DAA"/>
    <w:rsid w:val="14015929"/>
    <w:rsid w:val="15053B2E"/>
    <w:rsid w:val="15573082"/>
    <w:rsid w:val="156771DA"/>
    <w:rsid w:val="15DA3863"/>
    <w:rsid w:val="18086AE2"/>
    <w:rsid w:val="1A2920E7"/>
    <w:rsid w:val="1C35236A"/>
    <w:rsid w:val="1D9D34C2"/>
    <w:rsid w:val="1DB97C49"/>
    <w:rsid w:val="1FAD4BCA"/>
    <w:rsid w:val="1FE37BB0"/>
    <w:rsid w:val="205C064D"/>
    <w:rsid w:val="218868A2"/>
    <w:rsid w:val="21B63CE4"/>
    <w:rsid w:val="223D4DB0"/>
    <w:rsid w:val="235F1653"/>
    <w:rsid w:val="23E12CCE"/>
    <w:rsid w:val="23E579D3"/>
    <w:rsid w:val="24FE6F86"/>
    <w:rsid w:val="25756BDB"/>
    <w:rsid w:val="25963B8A"/>
    <w:rsid w:val="260C4994"/>
    <w:rsid w:val="267A7EE8"/>
    <w:rsid w:val="26867D74"/>
    <w:rsid w:val="286B319B"/>
    <w:rsid w:val="28DC6152"/>
    <w:rsid w:val="29AF6DD6"/>
    <w:rsid w:val="2AC45A56"/>
    <w:rsid w:val="2B082724"/>
    <w:rsid w:val="2D1B65CB"/>
    <w:rsid w:val="2D38492F"/>
    <w:rsid w:val="2D9172FA"/>
    <w:rsid w:val="2E162B2D"/>
    <w:rsid w:val="2F6A5DA3"/>
    <w:rsid w:val="301554F8"/>
    <w:rsid w:val="30474F95"/>
    <w:rsid w:val="32151CE2"/>
    <w:rsid w:val="3247619C"/>
    <w:rsid w:val="338A0511"/>
    <w:rsid w:val="36C631B4"/>
    <w:rsid w:val="374E4250"/>
    <w:rsid w:val="391F499E"/>
    <w:rsid w:val="3AB4251A"/>
    <w:rsid w:val="3B8E3B28"/>
    <w:rsid w:val="3C9A228A"/>
    <w:rsid w:val="3CF15E55"/>
    <w:rsid w:val="3D203204"/>
    <w:rsid w:val="3EF3290F"/>
    <w:rsid w:val="3FE123C5"/>
    <w:rsid w:val="40BA558A"/>
    <w:rsid w:val="413D119C"/>
    <w:rsid w:val="42294910"/>
    <w:rsid w:val="44C66AC8"/>
    <w:rsid w:val="476501B7"/>
    <w:rsid w:val="483F038C"/>
    <w:rsid w:val="49E24780"/>
    <w:rsid w:val="49F55CA7"/>
    <w:rsid w:val="4B8E762B"/>
    <w:rsid w:val="4EA508DB"/>
    <w:rsid w:val="4EB201A4"/>
    <w:rsid w:val="4F0F1274"/>
    <w:rsid w:val="4F354426"/>
    <w:rsid w:val="4F7A55C6"/>
    <w:rsid w:val="524F3972"/>
    <w:rsid w:val="54433F54"/>
    <w:rsid w:val="56D72A2A"/>
    <w:rsid w:val="59BC35C1"/>
    <w:rsid w:val="5BC03549"/>
    <w:rsid w:val="5C8C55A0"/>
    <w:rsid w:val="5CEF38CF"/>
    <w:rsid w:val="5D25720C"/>
    <w:rsid w:val="5E5A7BDD"/>
    <w:rsid w:val="5F051B67"/>
    <w:rsid w:val="5F7F0279"/>
    <w:rsid w:val="60AA223F"/>
    <w:rsid w:val="623A4F43"/>
    <w:rsid w:val="63BE3407"/>
    <w:rsid w:val="640B0E80"/>
    <w:rsid w:val="6487310C"/>
    <w:rsid w:val="665E4E3C"/>
    <w:rsid w:val="665E54C3"/>
    <w:rsid w:val="667D3C56"/>
    <w:rsid w:val="676F070E"/>
    <w:rsid w:val="68741F14"/>
    <w:rsid w:val="69BD62F6"/>
    <w:rsid w:val="6B5120EC"/>
    <w:rsid w:val="6C0D3C84"/>
    <w:rsid w:val="6CE90AA1"/>
    <w:rsid w:val="700423BC"/>
    <w:rsid w:val="70B71084"/>
    <w:rsid w:val="726E75FC"/>
    <w:rsid w:val="72EE62BA"/>
    <w:rsid w:val="731560DF"/>
    <w:rsid w:val="73351587"/>
    <w:rsid w:val="73D34DCF"/>
    <w:rsid w:val="745D3766"/>
    <w:rsid w:val="74917D69"/>
    <w:rsid w:val="74CD4D83"/>
    <w:rsid w:val="75A334CC"/>
    <w:rsid w:val="75C169B5"/>
    <w:rsid w:val="765151C5"/>
    <w:rsid w:val="784B676D"/>
    <w:rsid w:val="795A0F73"/>
    <w:rsid w:val="799F1D6A"/>
    <w:rsid w:val="7A2F20F9"/>
    <w:rsid w:val="7AA80052"/>
    <w:rsid w:val="7C23666B"/>
    <w:rsid w:val="7D0F1D18"/>
    <w:rsid w:val="7F79385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uiPriority w:val="0"/>
    <w:rPr>
      <w:color w:val="0000FF"/>
      <w:u w:val="single"/>
    </w:rPr>
  </w:style>
  <w:style w:type="character" w:customStyle="1" w:styleId="7">
    <w:name w:val="页脚 Char"/>
    <w:link w:val="2"/>
    <w:uiPriority w:val="0"/>
    <w:rPr>
      <w:kern w:val="2"/>
      <w:sz w:val="18"/>
      <w:szCs w:val="18"/>
    </w:rPr>
  </w:style>
  <w:style w:type="character" w:customStyle="1" w:styleId="8">
    <w:name w:val="页眉 Char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2799</Words>
  <Characters>2883</Characters>
  <Lines>21</Lines>
  <Paragraphs>6</Paragraphs>
  <TotalTime>0</TotalTime>
  <ScaleCrop>false</ScaleCrop>
  <LinksUpToDate>false</LinksUpToDate>
  <CharactersWithSpaces>2896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2024-06-11T06:50:00Z</dcterms:created>
  <dc:creator>Administrator</dc:creator>
  <cp:lastModifiedBy>Administrator</cp:lastModifiedBy>
  <cp:lastPrinted>2022-05-07T01:15:00Z</cp:lastPrinted>
  <dcterms:modified xsi:type="dcterms:W3CDTF">2024-06-13T07:35:38Z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70E61F2C4B724BE880A14CC8C1770D5D_13</vt:lpwstr>
  </property>
</Properties>
</file>